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4A" w:rsidRPr="00E971F0" w:rsidRDefault="00BF3F4A" w:rsidP="00E971F0">
      <w:pPr>
        <w:pStyle w:val="Title"/>
      </w:pPr>
      <w:r w:rsidRPr="00E971F0">
        <w:t>Nomination Form: 2018 ISG Paragon Awards™ ANZ</w:t>
      </w:r>
    </w:p>
    <w:p w:rsidR="00BF3F4A" w:rsidRPr="00E971F0" w:rsidRDefault="00BF3F4A" w:rsidP="009A1066">
      <w:pPr>
        <w:pStyle w:val="Heading1"/>
        <w:spacing w:before="240" w:after="120"/>
      </w:pPr>
      <w:r w:rsidRPr="00E971F0">
        <w:t>Please provide your details in the fields below.</w:t>
      </w:r>
    </w:p>
    <w:tbl>
      <w:tblPr>
        <w:tblW w:w="108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58" w:type="dxa"/>
          <w:left w:w="72" w:type="dxa"/>
          <w:bottom w:w="58" w:type="dxa"/>
          <w:right w:w="72" w:type="dxa"/>
        </w:tblCellMar>
        <w:tblLook w:val="04A0" w:firstRow="1" w:lastRow="0" w:firstColumn="1" w:lastColumn="0" w:noHBand="0" w:noVBand="1"/>
      </w:tblPr>
      <w:tblGrid>
        <w:gridCol w:w="3465"/>
        <w:gridCol w:w="7335"/>
      </w:tblGrid>
      <w:tr w:rsidR="00BF3F4A" w:rsidTr="00C57279">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Name of person submitting:</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Name of Organisation:</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Job Title:</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Email Address:</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Contact Number of person submitting nomination:</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Body"/>
            </w:pPr>
          </w:p>
        </w:tc>
        <w:tc>
          <w:tcPr>
            <w:tcW w:w="7335"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rPr>
          <w:trHeight w:val="32"/>
        </w:trPr>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Name of individual(s) or company/ companies being nominated:</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top w:val="single" w:sz="2" w:space="0" w:color="BFBFBF" w:themeColor="background1" w:themeShade="BF"/>
              <w:left w:val="nil"/>
              <w:right w:val="nil"/>
            </w:tcBorders>
            <w:shd w:val="clear" w:color="auto" w:fill="auto"/>
            <w:vAlign w:val="center"/>
          </w:tcPr>
          <w:p w:rsidR="00BF3F4A" w:rsidRPr="00E971F0" w:rsidRDefault="00BF3F4A" w:rsidP="00883B8E">
            <w:pPr>
              <w:pStyle w:val="TableBody"/>
            </w:pPr>
          </w:p>
        </w:tc>
      </w:tr>
      <w:tr w:rsidR="00BF3F4A" w:rsidTr="00883B8E">
        <w:tc>
          <w:tcPr>
            <w:tcW w:w="3465" w:type="dxa"/>
            <w:tcBorders>
              <w:top w:val="nil"/>
              <w:left w:val="nil"/>
              <w:bottom w:val="nil"/>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Contact Name(s) (Nominees):</w:t>
            </w:r>
          </w:p>
        </w:tc>
        <w:tc>
          <w:tcPr>
            <w:tcW w:w="7335" w:type="dxa"/>
            <w:tcBorders>
              <w:bottom w:val="single" w:sz="2" w:space="0" w:color="BFBFBF"/>
            </w:tcBorders>
            <w:shd w:val="clear" w:color="auto" w:fill="auto"/>
            <w:vAlign w:val="center"/>
          </w:tcPr>
          <w:p w:rsidR="00BF3F4A" w:rsidRPr="00E971F0" w:rsidRDefault="00BF3F4A" w:rsidP="00883B8E">
            <w:pPr>
              <w:pStyle w:val="TableBody"/>
            </w:pPr>
          </w:p>
        </w:tc>
      </w:tr>
      <w:tr w:rsidR="00BF3F4A" w:rsidTr="00C57279">
        <w:trPr>
          <w:trHeight w:hRule="exact" w:val="29"/>
        </w:trPr>
        <w:tc>
          <w:tcPr>
            <w:tcW w:w="3465" w:type="dxa"/>
            <w:tcBorders>
              <w:top w:val="nil"/>
              <w:left w:val="nil"/>
              <w:bottom w:val="nil"/>
              <w:right w:val="nil"/>
            </w:tcBorders>
            <w:shd w:val="clear" w:color="auto" w:fill="auto"/>
            <w:tcMar>
              <w:top w:w="0" w:type="dxa"/>
              <w:left w:w="0" w:type="dxa"/>
              <w:bottom w:w="0" w:type="dxa"/>
              <w:right w:w="0" w:type="dxa"/>
            </w:tcMar>
            <w:vAlign w:val="center"/>
          </w:tcPr>
          <w:p w:rsidR="00BF3F4A" w:rsidRPr="00E971F0" w:rsidRDefault="00BF3F4A" w:rsidP="00883B8E">
            <w:pPr>
              <w:pStyle w:val="TableHeader"/>
              <w:rPr>
                <w:color w:val="000000" w:themeColor="text1"/>
                <w:sz w:val="6"/>
                <w:szCs w:val="6"/>
              </w:rPr>
            </w:pPr>
          </w:p>
        </w:tc>
        <w:tc>
          <w:tcPr>
            <w:tcW w:w="7335" w:type="dxa"/>
            <w:tcBorders>
              <w:left w:val="nil"/>
              <w:bottom w:val="single" w:sz="2" w:space="0" w:color="BFBFBF" w:themeColor="background1" w:themeShade="BF"/>
              <w:right w:val="nil"/>
            </w:tcBorders>
            <w:shd w:val="clear" w:color="auto" w:fill="auto"/>
            <w:vAlign w:val="center"/>
          </w:tcPr>
          <w:p w:rsidR="00BF3F4A" w:rsidRPr="00E971F0" w:rsidRDefault="00BF3F4A" w:rsidP="00883B8E">
            <w:pPr>
              <w:pStyle w:val="TableBody"/>
            </w:pPr>
          </w:p>
        </w:tc>
      </w:tr>
      <w:tr w:rsidR="00BF3F4A" w:rsidTr="00C57279">
        <w:trPr>
          <w:trHeight w:val="32"/>
        </w:trPr>
        <w:tc>
          <w:tcPr>
            <w:tcW w:w="3465" w:type="dxa"/>
            <w:tcBorders>
              <w:top w:val="nil"/>
              <w:left w:val="nil"/>
              <w:bottom w:val="nil"/>
              <w:right w:val="single" w:sz="2" w:space="0" w:color="BFBFBF" w:themeColor="background1" w:themeShade="BF"/>
            </w:tcBorders>
            <w:shd w:val="clear" w:color="auto" w:fill="auto"/>
            <w:vAlign w:val="center"/>
          </w:tcPr>
          <w:p w:rsidR="00BF3F4A" w:rsidRPr="00E971F0" w:rsidRDefault="00BF3F4A" w:rsidP="00883B8E">
            <w:pPr>
              <w:pStyle w:val="TableHeader"/>
              <w:rPr>
                <w:color w:val="000000" w:themeColor="text1"/>
              </w:rPr>
            </w:pPr>
            <w:r w:rsidRPr="00E971F0">
              <w:rPr>
                <w:color w:val="000000" w:themeColor="text1"/>
              </w:rPr>
              <w:t>Email Address(es) (Nominees):</w:t>
            </w:r>
          </w:p>
        </w:tc>
        <w:tc>
          <w:tcPr>
            <w:tcW w:w="73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F3F4A" w:rsidRPr="00E971F0" w:rsidRDefault="00BF3F4A" w:rsidP="00883B8E">
            <w:pPr>
              <w:pStyle w:val="TableBody"/>
            </w:pPr>
          </w:p>
        </w:tc>
      </w:tr>
    </w:tbl>
    <w:p w:rsidR="00BF3F4A" w:rsidRDefault="00BF3F4A" w:rsidP="00086F09">
      <w:pPr>
        <w:pStyle w:val="Body"/>
      </w:pPr>
    </w:p>
    <w:p w:rsidR="00086F09" w:rsidRDefault="00BF3F4A" w:rsidP="00086F09">
      <w:pPr>
        <w:pStyle w:val="Body"/>
      </w:pPr>
      <w:r w:rsidRPr="00E971F0">
        <w:t>NOTE: The individuals or companies nominated for awards will not be contacted as part of the judging process without prior agreement with the person submitting the nomination.</w:t>
      </w:r>
      <w:r w:rsidR="00086F09">
        <w:br w:type="page"/>
      </w:r>
    </w:p>
    <w:p w:rsidR="00BF3F4A" w:rsidRPr="00E971F0" w:rsidRDefault="00BF3F4A" w:rsidP="00E971F0">
      <w:pPr>
        <w:pStyle w:val="Heading1"/>
      </w:pPr>
      <w:r w:rsidRPr="00E971F0">
        <w:lastRenderedPageBreak/>
        <w:t>Identify the award category you wish to enter, please indicate one category:</w:t>
      </w:r>
    </w:p>
    <w:p w:rsidR="00BF3F4A" w:rsidRDefault="00BF3F4A" w:rsidP="00086F09">
      <w:pPr>
        <w:pStyle w:val="Body"/>
      </w:pPr>
      <w:r w:rsidRPr="00A32CAC">
        <w:t>The same project can be submitted in more than one category. However, each entry must be submitted on a separate entry form. Remember to tailor each submission to meet the specific criteria for the relevant category.</w:t>
      </w:r>
    </w:p>
    <w:p w:rsidR="00BF3F4A" w:rsidRDefault="00BF3F4A" w:rsidP="00086F09">
      <w:pPr>
        <w:pStyle w:val="Body"/>
        <w:rPr>
          <w:szCs w:val="22"/>
        </w:rPr>
      </w:pPr>
      <w:r w:rsidRPr="00B2253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00.5pt;height:18pt" o:ole="">
            <v:imagedata r:id="rId7" o:title=""/>
          </v:shape>
          <w:control r:id="rId8" w:name="OptionButton1" w:shapeid="_x0000_i1068"/>
        </w:object>
      </w:r>
    </w:p>
    <w:p w:rsidR="00BF3F4A" w:rsidRDefault="00BF3F4A" w:rsidP="00086F09">
      <w:pPr>
        <w:pStyle w:val="Body"/>
        <w:rPr>
          <w:szCs w:val="22"/>
        </w:rPr>
      </w:pPr>
      <w:r w:rsidRPr="00B22532">
        <w:object w:dxaOrig="225" w:dyaOrig="225">
          <v:shape id="_x0000_i1064" type="#_x0000_t75" style="width:500.5pt;height:18pt" o:ole="">
            <v:imagedata r:id="rId9" o:title=""/>
          </v:shape>
          <w:control r:id="rId10" w:name="OptionButton12" w:shapeid="_x0000_i1064"/>
        </w:object>
      </w:r>
    </w:p>
    <w:p w:rsidR="00BF3F4A" w:rsidRDefault="00BF3F4A" w:rsidP="00086F09">
      <w:pPr>
        <w:pStyle w:val="Body"/>
        <w:rPr>
          <w:szCs w:val="22"/>
        </w:rPr>
      </w:pPr>
      <w:r w:rsidRPr="00B22532">
        <w:object w:dxaOrig="225" w:dyaOrig="225">
          <v:shape id="_x0000_i1066" type="#_x0000_t75" style="width:500.5pt;height:18pt" o:ole="">
            <v:imagedata r:id="rId11" o:title=""/>
          </v:shape>
          <w:control r:id="rId12" w:name="OptionButton13" w:shapeid="_x0000_i1066"/>
        </w:object>
      </w:r>
    </w:p>
    <w:p w:rsidR="00BF3F4A" w:rsidRDefault="00BF3F4A" w:rsidP="00086F09">
      <w:pPr>
        <w:pStyle w:val="Body"/>
        <w:rPr>
          <w:szCs w:val="22"/>
        </w:rPr>
      </w:pPr>
      <w:r w:rsidRPr="00B22532">
        <w:object w:dxaOrig="225" w:dyaOrig="225">
          <v:shape id="_x0000_i1049" type="#_x0000_t75" style="width:500.5pt;height:18pt" o:ole="">
            <v:imagedata r:id="rId13" o:title=""/>
          </v:shape>
          <w:control r:id="rId14" w:name="OptionButton131" w:shapeid="_x0000_i1049"/>
        </w:object>
      </w:r>
      <w:bookmarkStart w:id="0" w:name="_GoBack"/>
      <w:bookmarkEnd w:id="0"/>
    </w:p>
    <w:p w:rsidR="00BF3F4A" w:rsidRPr="00CE215D" w:rsidRDefault="00BF3F4A" w:rsidP="00086F09">
      <w:pPr>
        <w:pStyle w:val="Body"/>
      </w:pPr>
      <w:r w:rsidRPr="00B22532">
        <w:object w:dxaOrig="225" w:dyaOrig="225">
          <v:shape id="_x0000_i1051" type="#_x0000_t75" style="width:500.5pt;height:18pt" o:ole="">
            <v:imagedata r:id="rId15" o:title=""/>
          </v:shape>
          <w:control r:id="rId16" w:name="OptionButton132" w:shapeid="_x0000_i1051"/>
        </w:object>
      </w:r>
    </w:p>
    <w:p w:rsidR="00BF3F4A" w:rsidRDefault="00BF3F4A" w:rsidP="00086F09">
      <w:pPr>
        <w:pStyle w:val="Body"/>
      </w:pPr>
      <w:r w:rsidRPr="00B22532">
        <w:object w:dxaOrig="225" w:dyaOrig="225">
          <v:shape id="_x0000_i1053" type="#_x0000_t75" style="width:500.5pt;height:18pt" o:ole="">
            <v:imagedata r:id="rId17" o:title=""/>
          </v:shape>
          <w:control r:id="rId18" w:name="OptionButton133" w:shapeid="_x0000_i1053"/>
        </w:object>
      </w:r>
    </w:p>
    <w:p w:rsidR="00BF3F4A" w:rsidRPr="003811E2" w:rsidRDefault="00BF3F4A" w:rsidP="009A1066">
      <w:pPr>
        <w:pStyle w:val="Heading1"/>
        <w:spacing w:before="240"/>
      </w:pPr>
      <w:r>
        <w:t>Please include an abstract of not more than 250 words</w:t>
      </w:r>
      <w:r w:rsidRPr="003811E2">
        <w:t>, giving an overview of your project and referencing the main parties.</w:t>
      </w:r>
    </w:p>
    <w:p w:rsidR="00BF3F4A" w:rsidRPr="00086F09" w:rsidRDefault="00BF3F4A" w:rsidP="00086F09">
      <w:pPr>
        <w:pStyle w:val="Body"/>
      </w:pPr>
      <w:r w:rsidRPr="00086F09">
        <w:t>This abstract will primarily be used in communications announcing the shortlisted parties and winners. It will also be printed within the programme for the ISG Paragon Awards™ Gala Dinner.</w:t>
      </w:r>
    </w:p>
    <w:p w:rsidR="00BF3F4A" w:rsidRPr="00C23030" w:rsidRDefault="00BF3F4A" w:rsidP="009A1066">
      <w:pPr>
        <w:pStyle w:val="Heading1"/>
        <w:spacing w:before="240"/>
      </w:pPr>
      <w:r>
        <w:t>Complete a separate</w:t>
      </w:r>
      <w:r w:rsidRPr="00C23030">
        <w:t xml:space="preserve"> </w:t>
      </w:r>
      <w:r>
        <w:t>Nomination Form</w:t>
      </w:r>
      <w:r w:rsidRPr="00C23030">
        <w:t xml:space="preserve"> for each submission and attach any relevant supporting material.</w:t>
      </w:r>
    </w:p>
    <w:p w:rsidR="00BF3F4A" w:rsidRDefault="00BF3F4A" w:rsidP="00086F09">
      <w:pPr>
        <w:pStyle w:val="Body"/>
      </w:pPr>
      <w:r w:rsidRPr="003811E2">
        <w:t xml:space="preserve">Please </w:t>
      </w:r>
      <w:r>
        <w:t>attach</w:t>
      </w:r>
      <w:r w:rsidRPr="003811E2">
        <w:t xml:space="preserve"> </w:t>
      </w:r>
      <w:r w:rsidRPr="00E971F0">
        <w:t>your</w:t>
      </w:r>
      <w:r w:rsidRPr="003811E2">
        <w:t xml:space="preserve"> submiss</w:t>
      </w:r>
      <w:r>
        <w:t>ion to the end of this document. Refer to the</w:t>
      </w:r>
      <w:r w:rsidRPr="003811E2">
        <w:t xml:space="preserve"> </w:t>
      </w:r>
      <w:r>
        <w:t>key points</w:t>
      </w:r>
      <w:r w:rsidRPr="003811E2">
        <w:t xml:space="preserve"> outlined under</w:t>
      </w:r>
      <w:r>
        <w:t xml:space="preserve"> the relevant award description for guidance. </w:t>
      </w:r>
      <w:r w:rsidRPr="003811E2">
        <w:t xml:space="preserve">Judges will give preference to award submissions that address each of the key headings. </w:t>
      </w:r>
      <w:r>
        <w:t xml:space="preserve">Your submission </w:t>
      </w:r>
      <w:r w:rsidRPr="00E971F0">
        <w:t>should</w:t>
      </w:r>
      <w:r>
        <w:t xml:space="preserve"> not exceed 850 words.</w:t>
      </w:r>
      <w:r w:rsidRPr="003811E2">
        <w:t xml:space="preserve"> Entries that go over the </w:t>
      </w:r>
      <w:r>
        <w:t>850</w:t>
      </w:r>
      <w:r w:rsidRPr="003811E2">
        <w:t xml:space="preserve">-word count will be penalized (this word count does not include the </w:t>
      </w:r>
      <w:r>
        <w:t>abstract</w:t>
      </w:r>
      <w:r w:rsidRPr="003811E2">
        <w:t xml:space="preserve"> above or submission contact details).</w:t>
      </w:r>
    </w:p>
    <w:p w:rsidR="00BF3F4A" w:rsidRPr="003811E2" w:rsidRDefault="00BF3F4A" w:rsidP="00086F09">
      <w:pPr>
        <w:pStyle w:val="Body"/>
        <w:spacing w:after="0"/>
      </w:pPr>
      <w:r w:rsidRPr="003811E2">
        <w:t>Other factors that the judges will look for in the submissions include:</w:t>
      </w:r>
    </w:p>
    <w:p w:rsidR="00BF3F4A" w:rsidRPr="00086F09" w:rsidRDefault="00BF3F4A" w:rsidP="00086F09">
      <w:pPr>
        <w:pStyle w:val="Bullet"/>
      </w:pPr>
      <w:r w:rsidRPr="00086F09">
        <w:t>Quality of the submitted nomination (i.e. all information submitted in the nomination is evidence-based and any required or necessary information has been provided)</w:t>
      </w:r>
    </w:p>
    <w:p w:rsidR="00BF3F4A" w:rsidRPr="00086F09" w:rsidRDefault="00BF3F4A" w:rsidP="00086F09">
      <w:pPr>
        <w:pStyle w:val="Bullet"/>
      </w:pPr>
      <w:r w:rsidRPr="00086F09">
        <w:t>Clarity of the submission</w:t>
      </w:r>
    </w:p>
    <w:p w:rsidR="00BF3F4A" w:rsidRPr="00086F09" w:rsidRDefault="00BF3F4A" w:rsidP="00086F09">
      <w:pPr>
        <w:pStyle w:val="Bullet"/>
      </w:pPr>
      <w:r w:rsidRPr="00086F09">
        <w:t>Timeliness of the submission (full details to be submitted before close of business on Thursday 25th January 2018)</w:t>
      </w:r>
    </w:p>
    <w:p w:rsidR="00BF3F4A" w:rsidRPr="00086F09" w:rsidRDefault="00BF3F4A" w:rsidP="00086F09">
      <w:pPr>
        <w:pStyle w:val="Bullet"/>
        <w:spacing w:after="120"/>
      </w:pPr>
      <w:r w:rsidRPr="00086F09">
        <w:t xml:space="preserve">Adheres to the </w:t>
      </w:r>
      <w:r w:rsidR="00EE2820" w:rsidRPr="00086F09">
        <w:t>850-word</w:t>
      </w:r>
      <w:r w:rsidRPr="00086F09">
        <w:t xml:space="preserve"> limit</w:t>
      </w:r>
    </w:p>
    <w:p w:rsidR="00BF3F4A" w:rsidRDefault="00BF3F4A" w:rsidP="00086F09">
      <w:pPr>
        <w:pStyle w:val="Body"/>
      </w:pPr>
      <w:r w:rsidRPr="00DF29FB">
        <w:t xml:space="preserve">Your completed nomination form should be emailed to </w:t>
      </w:r>
      <w:hyperlink r:id="rId19" w:history="1">
        <w:r w:rsidR="00086F09" w:rsidRPr="000E3F01">
          <w:rPr>
            <w:rStyle w:val="Hyperlink"/>
          </w:rPr>
          <w:t>susan.wright@isg-one.com</w:t>
        </w:r>
      </w:hyperlink>
      <w:r w:rsidR="00086F09">
        <w:t xml:space="preserve"> </w:t>
      </w:r>
      <w:r w:rsidRPr="00DF29FB">
        <w:t>before close</w:t>
      </w:r>
      <w:r>
        <w:t xml:space="preserve"> of business</w:t>
      </w:r>
      <w:r>
        <w:br/>
        <w:t>on Thursday</w:t>
      </w:r>
      <w:r w:rsidRPr="00DF29FB">
        <w:t xml:space="preserve"> </w:t>
      </w:r>
      <w:r>
        <w:t>25</w:t>
      </w:r>
      <w:r w:rsidRPr="00FB4652">
        <w:rPr>
          <w:vertAlign w:val="superscript"/>
        </w:rPr>
        <w:t>th</w:t>
      </w:r>
      <w:r>
        <w:t xml:space="preserve"> January 2018</w:t>
      </w:r>
      <w:r w:rsidR="00E971F0">
        <w:t>.</w:t>
      </w:r>
      <w:r w:rsidRPr="00DF29FB">
        <w:br w:type="page"/>
      </w:r>
    </w:p>
    <w:p w:rsidR="00BF3F4A" w:rsidRPr="00DF29FB" w:rsidRDefault="00BF3F4A" w:rsidP="00E971F0">
      <w:pPr>
        <w:pStyle w:val="Heading1"/>
      </w:pPr>
      <w:r w:rsidRPr="00DF29FB">
        <w:lastRenderedPageBreak/>
        <w:t>Award Descriptions</w:t>
      </w:r>
    </w:p>
    <w:p w:rsidR="00BF3F4A" w:rsidRDefault="00BF3F4A" w:rsidP="00086F09">
      <w:pPr>
        <w:pStyle w:val="Body"/>
      </w:pPr>
      <w:r w:rsidRPr="00D04211">
        <w:t>The award descriptions below offer more information about each category, including which are open to organizations and which to individuals.</w:t>
      </w:r>
    </w:p>
    <w:tbl>
      <w:tblPr>
        <w:tblW w:w="10800" w:type="dxa"/>
        <w:tblInd w:w="-5" w:type="dxa"/>
        <w:tblCellMar>
          <w:top w:w="58" w:type="dxa"/>
          <w:left w:w="72" w:type="dxa"/>
          <w:bottom w:w="58" w:type="dxa"/>
          <w:right w:w="72" w:type="dxa"/>
        </w:tblCellMar>
        <w:tblLook w:val="04A0" w:firstRow="1" w:lastRow="0" w:firstColumn="1" w:lastColumn="0" w:noHBand="0" w:noVBand="1"/>
      </w:tblPr>
      <w:tblGrid>
        <w:gridCol w:w="3600"/>
        <w:gridCol w:w="3601"/>
        <w:gridCol w:w="3599"/>
      </w:tblGrid>
      <w:tr w:rsidR="00BF3F4A" w:rsidRPr="003D0053" w:rsidTr="0007290E">
        <w:trPr>
          <w:trHeight w:val="20"/>
        </w:trPr>
        <w:tc>
          <w:tcPr>
            <w:tcW w:w="1667" w:type="pct"/>
            <w:tcBorders>
              <w:left w:val="single" w:sz="4" w:space="0" w:color="29497B" w:themeColor="text2"/>
              <w:right w:val="single" w:sz="4" w:space="0" w:color="FFFFFF" w:themeColor="background1"/>
            </w:tcBorders>
            <w:shd w:val="clear" w:color="auto" w:fill="29497B" w:themeFill="text2"/>
            <w:vAlign w:val="center"/>
          </w:tcPr>
          <w:p w:rsidR="00BF3F4A" w:rsidRPr="00C91EFF" w:rsidRDefault="00BF3F4A" w:rsidP="00A9240A">
            <w:pPr>
              <w:pStyle w:val="TableHeader"/>
              <w:jc w:val="center"/>
              <w:rPr>
                <w:color w:val="FFFFFF"/>
                <w:lang w:eastAsia="en-GB"/>
              </w:rPr>
            </w:pPr>
            <w:r w:rsidRPr="00C91EFF">
              <w:rPr>
                <w:color w:val="FFFFFF"/>
                <w:lang w:eastAsia="en-GB"/>
              </w:rPr>
              <w:t>Collaboration Award</w:t>
            </w:r>
          </w:p>
        </w:tc>
        <w:tc>
          <w:tcPr>
            <w:tcW w:w="1667" w:type="pct"/>
            <w:tcBorders>
              <w:left w:val="single" w:sz="4" w:space="0" w:color="FFFFFF" w:themeColor="background1"/>
              <w:right w:val="single" w:sz="4" w:space="0" w:color="FFFFFF" w:themeColor="background1"/>
            </w:tcBorders>
            <w:shd w:val="clear" w:color="auto" w:fill="29497B" w:themeFill="text2"/>
            <w:vAlign w:val="center"/>
          </w:tcPr>
          <w:p w:rsidR="00BF3F4A" w:rsidRPr="00C91EFF" w:rsidRDefault="00BF3F4A" w:rsidP="00A9240A">
            <w:pPr>
              <w:pStyle w:val="TableHeader"/>
              <w:jc w:val="center"/>
              <w:rPr>
                <w:rFonts w:eastAsia="Times New Roman"/>
                <w:color w:val="FFFFFF"/>
                <w:lang w:eastAsia="en-GB"/>
              </w:rPr>
            </w:pPr>
            <w:r w:rsidRPr="00C91EFF">
              <w:rPr>
                <w:rFonts w:eastAsia="Times New Roman"/>
                <w:color w:val="FFFFFF"/>
                <w:lang w:eastAsia="en-GB"/>
              </w:rPr>
              <w:t>Transformation Award</w:t>
            </w:r>
          </w:p>
        </w:tc>
        <w:tc>
          <w:tcPr>
            <w:tcW w:w="1667" w:type="pct"/>
            <w:tcBorders>
              <w:left w:val="single" w:sz="4" w:space="0" w:color="FFFFFF" w:themeColor="background1"/>
              <w:right w:val="single" w:sz="4" w:space="0" w:color="29497B" w:themeColor="text2"/>
            </w:tcBorders>
            <w:shd w:val="clear" w:color="auto" w:fill="29497B" w:themeFill="text2"/>
            <w:vAlign w:val="center"/>
          </w:tcPr>
          <w:p w:rsidR="00BF3F4A" w:rsidRPr="00C91EFF" w:rsidRDefault="00BF3F4A" w:rsidP="00A9240A">
            <w:pPr>
              <w:pStyle w:val="TableHeader"/>
              <w:jc w:val="center"/>
              <w:rPr>
                <w:color w:val="FFFFFF"/>
                <w:lang w:eastAsia="en-GB"/>
              </w:rPr>
            </w:pPr>
            <w:r w:rsidRPr="00C91EFF">
              <w:rPr>
                <w:color w:val="FFFFFF"/>
                <w:lang w:eastAsia="en-GB"/>
              </w:rPr>
              <w:t>Leadership Award</w:t>
            </w:r>
          </w:p>
        </w:tc>
      </w:tr>
      <w:tr w:rsidR="00BF3F4A" w:rsidRPr="003D0053" w:rsidTr="0007290E">
        <w:trPr>
          <w:trHeight w:val="121"/>
        </w:trPr>
        <w:tc>
          <w:tcPr>
            <w:tcW w:w="1667" w:type="pct"/>
            <w:tcBorders>
              <w:left w:val="single" w:sz="2" w:space="0" w:color="BFBFBF"/>
              <w:bottom w:val="single" w:sz="2" w:space="0" w:color="BFBFBF"/>
              <w:right w:val="single" w:sz="2" w:space="0" w:color="BFBFBF"/>
            </w:tcBorders>
          </w:tcPr>
          <w:p w:rsidR="00BF3F4A" w:rsidRPr="00086F09" w:rsidRDefault="00BF3F4A" w:rsidP="00086F09">
            <w:pPr>
              <w:pStyle w:val="TableBody"/>
            </w:pPr>
            <w:r w:rsidRPr="00086F09">
              <w:t>This award recognizes a mutually beneficial relationship between a client and one or more technology/service providers. The award encompasses all relevant parties. Entries should include and demonstrate the following points:</w:t>
            </w:r>
          </w:p>
          <w:p w:rsidR="00BF3F4A" w:rsidRPr="00086F09" w:rsidRDefault="00BF3F4A" w:rsidP="00086F09">
            <w:pPr>
              <w:pStyle w:val="TableBullet"/>
            </w:pPr>
            <w:r w:rsidRPr="00086F09">
              <w:t>Collaborative/constructive relationships</w:t>
            </w:r>
          </w:p>
          <w:p w:rsidR="00BF3F4A" w:rsidRPr="00086F09" w:rsidRDefault="00BF3F4A" w:rsidP="00086F09">
            <w:pPr>
              <w:pStyle w:val="TableBullet"/>
            </w:pPr>
            <w:r w:rsidRPr="00086F09">
              <w:t>Alignment of mutual objectives versus competing objectives</w:t>
            </w:r>
          </w:p>
          <w:p w:rsidR="00BF3F4A" w:rsidRPr="00AE385D" w:rsidRDefault="00BF3F4A" w:rsidP="00086F09">
            <w:pPr>
              <w:pStyle w:val="TableBullet"/>
            </w:pPr>
            <w:r w:rsidRPr="00086F09">
              <w:t xml:space="preserve">A </w:t>
            </w:r>
            <w:r w:rsidR="00086F09">
              <w:t>“</w:t>
            </w:r>
            <w:r w:rsidRPr="00086F09">
              <w:t>one team</w:t>
            </w:r>
            <w:r w:rsidR="00086F09">
              <w:t>”</w:t>
            </w:r>
            <w:r w:rsidRPr="00086F09">
              <w:t xml:space="preserve"> culture</w:t>
            </w:r>
          </w:p>
          <w:p w:rsidR="00BF3F4A" w:rsidRPr="00AE385D" w:rsidRDefault="00BF3F4A" w:rsidP="00086F09">
            <w:pPr>
              <w:pStyle w:val="TableBody"/>
            </w:pPr>
            <w:r w:rsidRPr="00AE385D">
              <w:t>Impact on:</w:t>
            </w:r>
          </w:p>
          <w:p w:rsidR="00BF3F4A" w:rsidRPr="00086F09" w:rsidRDefault="00BF3F4A" w:rsidP="00086F09">
            <w:pPr>
              <w:pStyle w:val="TableBullet"/>
            </w:pPr>
            <w:r w:rsidRPr="00086F09">
              <w:t>Business results of the client</w:t>
            </w:r>
          </w:p>
          <w:p w:rsidR="00BF3F4A" w:rsidRPr="00086F09" w:rsidRDefault="00BF3F4A" w:rsidP="00086F09">
            <w:pPr>
              <w:pStyle w:val="TableBullet"/>
            </w:pPr>
            <w:r w:rsidRPr="00086F09">
              <w:t>Operational efficiencies for all affected parties</w:t>
            </w:r>
          </w:p>
          <w:p w:rsidR="00BF3F4A" w:rsidRPr="00086F09" w:rsidRDefault="00BF3F4A" w:rsidP="00086F09">
            <w:pPr>
              <w:pStyle w:val="TableBullet"/>
            </w:pPr>
            <w:r w:rsidRPr="00086F09">
              <w:t>End user satisfaction, increased performance/efficiency</w:t>
            </w:r>
          </w:p>
          <w:p w:rsidR="00BF3F4A" w:rsidRPr="00AE385D" w:rsidRDefault="00BF3F4A" w:rsidP="00086F09">
            <w:pPr>
              <w:pStyle w:val="TableBullet"/>
            </w:pPr>
            <w:r w:rsidRPr="00086F09">
              <w:t>Soft benefits of collaboration to all parties</w:t>
            </w:r>
          </w:p>
        </w:tc>
        <w:tc>
          <w:tcPr>
            <w:tcW w:w="1667" w:type="pct"/>
            <w:tcBorders>
              <w:left w:val="single" w:sz="2" w:space="0" w:color="BFBFBF"/>
              <w:bottom w:val="single" w:sz="2" w:space="0" w:color="BFBFBF"/>
              <w:right w:val="single" w:sz="2" w:space="0" w:color="BFBFBF"/>
            </w:tcBorders>
          </w:tcPr>
          <w:p w:rsidR="00BF3F4A" w:rsidRPr="00C91EFF" w:rsidRDefault="00BF3F4A" w:rsidP="00086F09">
            <w:pPr>
              <w:pStyle w:val="TableBody"/>
              <w:rPr>
                <w:lang w:eastAsia="en-AU"/>
              </w:rPr>
            </w:pPr>
            <w:r w:rsidRPr="00C91EFF">
              <w:rPr>
                <w:lang w:eastAsia="en-AU"/>
              </w:rPr>
              <w:t>This award recognizes the</w:t>
            </w:r>
            <w:r>
              <w:rPr>
                <w:lang w:eastAsia="en-AU"/>
              </w:rPr>
              <w:t xml:space="preserve"> fundamental</w:t>
            </w:r>
            <w:r w:rsidRPr="00C91EFF">
              <w:rPr>
                <w:lang w:eastAsia="en-AU"/>
              </w:rPr>
              <w:t xml:space="preserve"> transformation of an </w:t>
            </w:r>
            <w:r>
              <w:rPr>
                <w:lang w:eastAsia="en-AU"/>
              </w:rPr>
              <w:t>organis</w:t>
            </w:r>
            <w:r w:rsidRPr="00C91EFF">
              <w:rPr>
                <w:lang w:eastAsia="en-AU"/>
              </w:rPr>
              <w:t>ation or key business function</w:t>
            </w:r>
            <w:r>
              <w:rPr>
                <w:lang w:eastAsia="en-AU"/>
              </w:rPr>
              <w:t>. It rewards both client and technology/service provider.</w:t>
            </w:r>
            <w:r w:rsidRPr="00C91EFF">
              <w:rPr>
                <w:lang w:eastAsia="en-AU"/>
              </w:rPr>
              <w:t xml:space="preserve"> Entries should include and demonstrate the following points:</w:t>
            </w:r>
          </w:p>
          <w:p w:rsidR="00BF3F4A" w:rsidRPr="00AE385D" w:rsidRDefault="00BF3F4A" w:rsidP="00086F09">
            <w:pPr>
              <w:pStyle w:val="TableBullet"/>
            </w:pPr>
            <w:r w:rsidRPr="00AE385D">
              <w:t xml:space="preserve">Clear understanding of the current operation and desired </w:t>
            </w:r>
            <w:r>
              <w:t>new business model</w:t>
            </w:r>
          </w:p>
          <w:p w:rsidR="00BF3F4A" w:rsidRPr="00AE385D" w:rsidRDefault="00BF3F4A" w:rsidP="00086F09">
            <w:pPr>
              <w:pStyle w:val="TableBullet"/>
            </w:pPr>
            <w:r w:rsidRPr="00AE385D">
              <w:t>Development &amp; management of a cogent change plan to drive the transformation</w:t>
            </w:r>
          </w:p>
          <w:p w:rsidR="00BF3F4A" w:rsidRPr="00AE385D" w:rsidRDefault="00BF3F4A" w:rsidP="00086F09">
            <w:pPr>
              <w:pStyle w:val="TableBody"/>
            </w:pPr>
            <w:r w:rsidRPr="00AE385D">
              <w:t>Impact on:</w:t>
            </w:r>
          </w:p>
          <w:p w:rsidR="00BF3F4A" w:rsidRPr="00B146F9" w:rsidRDefault="00BF3F4A" w:rsidP="00086F09">
            <w:pPr>
              <w:pStyle w:val="TableBullet"/>
            </w:pPr>
            <w:r>
              <w:t xml:space="preserve">Positioning the client to </w:t>
            </w:r>
            <w:r w:rsidRPr="00B146F9">
              <w:t>respond to changing market dynamics and technological innovations including Robotic Process Automation and Artificial Intelligence</w:t>
            </w:r>
          </w:p>
          <w:p w:rsidR="00BF3F4A" w:rsidRDefault="00BF3F4A" w:rsidP="00086F09">
            <w:pPr>
              <w:pStyle w:val="TableBullet"/>
            </w:pPr>
            <w:r>
              <w:t>Delivery of outcomes affecting revenue, sales, performance issues, customer satisfaction etc...</w:t>
            </w:r>
          </w:p>
          <w:p w:rsidR="00BF3F4A" w:rsidRPr="00C91EFF" w:rsidRDefault="00BF3F4A" w:rsidP="00086F09">
            <w:pPr>
              <w:pStyle w:val="TableBullet"/>
              <w:rPr>
                <w:lang w:eastAsia="en-GB"/>
              </w:rPr>
            </w:pPr>
            <w:r>
              <w:t>Maintaining relevance, ongoing measuring of results and adaptability to the future needs</w:t>
            </w:r>
          </w:p>
        </w:tc>
        <w:tc>
          <w:tcPr>
            <w:tcW w:w="1667" w:type="pct"/>
            <w:tcBorders>
              <w:left w:val="single" w:sz="2" w:space="0" w:color="BFBFBF"/>
              <w:bottom w:val="single" w:sz="2" w:space="0" w:color="BFBFBF"/>
              <w:right w:val="single" w:sz="2" w:space="0" w:color="BFBFBF"/>
            </w:tcBorders>
          </w:tcPr>
          <w:p w:rsidR="00BF3F4A" w:rsidRPr="00C91EFF" w:rsidRDefault="00BF3F4A" w:rsidP="00086F09">
            <w:pPr>
              <w:pStyle w:val="TableBody"/>
              <w:rPr>
                <w:lang w:eastAsia="en-AU"/>
              </w:rPr>
            </w:pPr>
            <w:r w:rsidRPr="00C91EFF">
              <w:rPr>
                <w:lang w:eastAsia="en-AU"/>
              </w:rPr>
              <w:t>This award recognizes a client executive who has demonstrated exceptional drive and leadership. Entries should demonstrate leadership qualities and the following key attributes:</w:t>
            </w:r>
          </w:p>
          <w:p w:rsidR="00BF3F4A" w:rsidRPr="00AE385D" w:rsidRDefault="00BF3F4A" w:rsidP="00086F09">
            <w:pPr>
              <w:pStyle w:val="TableBullet"/>
            </w:pPr>
            <w:r w:rsidRPr="00AE385D">
              <w:t>Creates a compelling vision for the future and motivates others to help drive this forward</w:t>
            </w:r>
          </w:p>
          <w:p w:rsidR="00BF3F4A" w:rsidRPr="00AE385D" w:rsidRDefault="00BF3F4A" w:rsidP="00086F09">
            <w:pPr>
              <w:pStyle w:val="TableBullet"/>
            </w:pPr>
            <w:r w:rsidRPr="00AE385D">
              <w:t>Inspires and motivates others to excel, whether they are in-house or service provider staff</w:t>
            </w:r>
          </w:p>
          <w:p w:rsidR="00BF3F4A" w:rsidRPr="00AE385D" w:rsidRDefault="00BF3F4A" w:rsidP="00086F09">
            <w:pPr>
              <w:pStyle w:val="TableBullet"/>
            </w:pPr>
            <w:r w:rsidRPr="00AE385D">
              <w:t>Takes prompt, decisive action to resolve issues quickly &amp; effectively</w:t>
            </w:r>
          </w:p>
          <w:p w:rsidR="00BF3F4A" w:rsidRPr="00C91EFF" w:rsidRDefault="00BF3F4A" w:rsidP="00086F09">
            <w:pPr>
              <w:pStyle w:val="TableBullet"/>
            </w:pPr>
            <w:r w:rsidRPr="00AE385D">
              <w:t>Sets high standards of integrity and leads by example</w:t>
            </w:r>
          </w:p>
        </w:tc>
      </w:tr>
    </w:tbl>
    <w:p w:rsidR="002F1AFC" w:rsidRDefault="002F1AFC">
      <w:pPr>
        <w:numPr>
          <w:ilvl w:val="0"/>
          <w:numId w:val="0"/>
        </w:numPr>
        <w:rPr>
          <w:rFonts w:eastAsia="Times New Roman" w:cs="Arial"/>
          <w:bCs/>
          <w:color w:val="000000" w:themeColor="text1"/>
          <w:sz w:val="22"/>
          <w:szCs w:val="24"/>
          <w:lang w:val="en-US"/>
        </w:rPr>
      </w:pPr>
      <w:r>
        <w:br w:type="page"/>
      </w:r>
    </w:p>
    <w:tbl>
      <w:tblPr>
        <w:tblW w:w="10800" w:type="dxa"/>
        <w:tblInd w:w="-5" w:type="dxa"/>
        <w:tblCellMar>
          <w:top w:w="58" w:type="dxa"/>
          <w:left w:w="72" w:type="dxa"/>
          <w:bottom w:w="58" w:type="dxa"/>
          <w:right w:w="72" w:type="dxa"/>
        </w:tblCellMar>
        <w:tblLook w:val="04A0" w:firstRow="1" w:lastRow="0" w:firstColumn="1" w:lastColumn="0" w:noHBand="0" w:noVBand="1"/>
      </w:tblPr>
      <w:tblGrid>
        <w:gridCol w:w="5400"/>
        <w:gridCol w:w="5400"/>
      </w:tblGrid>
      <w:tr w:rsidR="00BF3F4A" w:rsidRPr="003D0053" w:rsidTr="0007290E">
        <w:trPr>
          <w:trHeight w:val="22"/>
        </w:trPr>
        <w:tc>
          <w:tcPr>
            <w:tcW w:w="2500" w:type="pct"/>
            <w:tcBorders>
              <w:left w:val="single" w:sz="4" w:space="0" w:color="29497B" w:themeColor="text2"/>
              <w:right w:val="single" w:sz="2" w:space="0" w:color="FFFFFF"/>
            </w:tcBorders>
            <w:shd w:val="clear" w:color="auto" w:fill="29497B" w:themeFill="text2"/>
            <w:vAlign w:val="center"/>
            <w:hideMark/>
          </w:tcPr>
          <w:p w:rsidR="00BF3F4A" w:rsidRPr="002812DC" w:rsidRDefault="00BF3F4A" w:rsidP="00A9240A">
            <w:pPr>
              <w:pStyle w:val="TableHeader"/>
              <w:jc w:val="center"/>
              <w:rPr>
                <w:color w:val="FFFFFF" w:themeColor="background1"/>
              </w:rPr>
            </w:pPr>
            <w:r w:rsidRPr="002812DC">
              <w:rPr>
                <w:color w:val="FFFFFF" w:themeColor="background1"/>
              </w:rPr>
              <w:lastRenderedPageBreak/>
              <w:t>Imagination Award</w:t>
            </w:r>
          </w:p>
        </w:tc>
        <w:tc>
          <w:tcPr>
            <w:tcW w:w="2500" w:type="pct"/>
            <w:tcBorders>
              <w:left w:val="single" w:sz="2" w:space="0" w:color="FFFFFF"/>
              <w:right w:val="single" w:sz="4" w:space="0" w:color="29497B" w:themeColor="text2"/>
            </w:tcBorders>
            <w:shd w:val="clear" w:color="auto" w:fill="29497B" w:themeFill="text2"/>
            <w:vAlign w:val="center"/>
            <w:hideMark/>
          </w:tcPr>
          <w:p w:rsidR="00BF3F4A" w:rsidRPr="002812DC" w:rsidRDefault="00BF3F4A" w:rsidP="00A9240A">
            <w:pPr>
              <w:pStyle w:val="TableHeader"/>
              <w:jc w:val="center"/>
              <w:rPr>
                <w:color w:val="FFFFFF" w:themeColor="background1"/>
              </w:rPr>
            </w:pPr>
            <w:r w:rsidRPr="002812DC">
              <w:rPr>
                <w:color w:val="FFFFFF" w:themeColor="background1"/>
              </w:rPr>
              <w:t>Excellence Award</w:t>
            </w:r>
          </w:p>
        </w:tc>
      </w:tr>
      <w:tr w:rsidR="00BF3F4A" w:rsidRPr="003D0053" w:rsidTr="0007290E">
        <w:tc>
          <w:tcPr>
            <w:tcW w:w="2500" w:type="pct"/>
            <w:tcBorders>
              <w:left w:val="single" w:sz="2" w:space="0" w:color="BFBFBF"/>
              <w:bottom w:val="single" w:sz="2" w:space="0" w:color="BFBFBF"/>
              <w:right w:val="single" w:sz="2" w:space="0" w:color="BFBFBF"/>
            </w:tcBorders>
            <w:hideMark/>
          </w:tcPr>
          <w:p w:rsidR="00BF3F4A" w:rsidRPr="00B146F9" w:rsidRDefault="00BF3F4A" w:rsidP="00A9240A">
            <w:pPr>
              <w:pStyle w:val="TableBody"/>
            </w:pPr>
            <w:r w:rsidRPr="00B146F9">
              <w:t>This award recognizes the importance of imagination in helping organisations to future-proof their businesses as well as the entrepreneurial spirit needed to help them make a step change in how they serve their customers. Imagination Award nominees can include individuals, organisations or a combined client and technology/provider team. Imagination is difficult to quantify but entries should try to demonstrate the following points:</w:t>
            </w:r>
          </w:p>
          <w:p w:rsidR="00BF3F4A" w:rsidRPr="00B146F9" w:rsidRDefault="00BF3F4A" w:rsidP="00A9240A">
            <w:pPr>
              <w:pStyle w:val="TableBullet"/>
            </w:pPr>
            <w:r w:rsidRPr="00B146F9">
              <w:t xml:space="preserve">Championing of new technologies such as Robotic Process Automation and Artificial Intelligence and/or approaches that make a significant change to an </w:t>
            </w:r>
            <w:r w:rsidRPr="00B146F9">
              <w:rPr>
                <w:lang w:val="en-GB"/>
              </w:rPr>
              <w:t>organisation’s</w:t>
            </w:r>
            <w:r w:rsidRPr="00B146F9">
              <w:t xml:space="preserve"> operations</w:t>
            </w:r>
          </w:p>
          <w:p w:rsidR="00BF3F4A" w:rsidRPr="00B146F9" w:rsidRDefault="00BF3F4A" w:rsidP="00A9240A">
            <w:pPr>
              <w:pStyle w:val="TableBullet"/>
            </w:pPr>
            <w:r w:rsidRPr="00B146F9">
              <w:t xml:space="preserve">Entrepreneurial approach to move the </w:t>
            </w:r>
            <w:r w:rsidRPr="00B146F9">
              <w:rPr>
                <w:lang w:val="en-GB"/>
              </w:rPr>
              <w:t>organisation</w:t>
            </w:r>
            <w:r w:rsidRPr="00B146F9">
              <w:t xml:space="preserve"> closer to its stated aims</w:t>
            </w:r>
          </w:p>
          <w:p w:rsidR="00BF3F4A" w:rsidRPr="00B146F9" w:rsidRDefault="00BF3F4A" w:rsidP="00A9240A">
            <w:pPr>
              <w:pStyle w:val="TableBody"/>
            </w:pPr>
            <w:r w:rsidRPr="00B146F9">
              <w:t>Impact on:</w:t>
            </w:r>
          </w:p>
          <w:p w:rsidR="00BF3F4A" w:rsidRPr="00B146F9" w:rsidRDefault="00BF3F4A" w:rsidP="00A9240A">
            <w:pPr>
              <w:pStyle w:val="TableBullet"/>
            </w:pPr>
            <w:r w:rsidRPr="00B146F9">
              <w:t>Business results of the client</w:t>
            </w:r>
          </w:p>
          <w:p w:rsidR="00BF3F4A" w:rsidRPr="00B146F9" w:rsidRDefault="00BF3F4A" w:rsidP="00A9240A">
            <w:pPr>
              <w:pStyle w:val="TableBullet"/>
            </w:pPr>
            <w:r w:rsidRPr="00B146F9">
              <w:t>Operational efficiencies for all affected parties</w:t>
            </w:r>
          </w:p>
          <w:p w:rsidR="00BF3F4A" w:rsidRPr="00B146F9" w:rsidRDefault="00BF3F4A" w:rsidP="00A9240A">
            <w:pPr>
              <w:pStyle w:val="TableBullet"/>
            </w:pPr>
            <w:r w:rsidRPr="00B146F9">
              <w:t>Successful implementation of innovations in technology, new ways of working, or both</w:t>
            </w:r>
          </w:p>
        </w:tc>
        <w:tc>
          <w:tcPr>
            <w:tcW w:w="2500" w:type="pct"/>
            <w:tcBorders>
              <w:left w:val="single" w:sz="2" w:space="0" w:color="BFBFBF"/>
              <w:bottom w:val="single" w:sz="2" w:space="0" w:color="BFBFBF"/>
              <w:right w:val="single" w:sz="2" w:space="0" w:color="BFBFBF"/>
            </w:tcBorders>
            <w:hideMark/>
          </w:tcPr>
          <w:p w:rsidR="00BF3F4A" w:rsidRPr="00B146F9" w:rsidRDefault="00BF3F4A" w:rsidP="00A9240A">
            <w:pPr>
              <w:pStyle w:val="TableBody"/>
              <w:rPr>
                <w:lang w:eastAsia="en-AU"/>
              </w:rPr>
            </w:pPr>
            <w:r w:rsidRPr="00B146F9">
              <w:rPr>
                <w:lang w:eastAsia="en-AU"/>
              </w:rPr>
              <w:t>This award recognizes outstanding delivery and excellence by a technology/service provider in the provision of services to a client or clients. Entries should include and demonstrate the following points:</w:t>
            </w:r>
          </w:p>
          <w:p w:rsidR="00BF3F4A" w:rsidRPr="00B146F9" w:rsidRDefault="00BF3F4A" w:rsidP="00A9240A">
            <w:pPr>
              <w:pStyle w:val="TableBullet"/>
            </w:pPr>
            <w:r w:rsidRPr="00B146F9">
              <w:t>Achievement of the relationship’s commercial and performance objectives</w:t>
            </w:r>
          </w:p>
          <w:p w:rsidR="00BF3F4A" w:rsidRPr="00B146F9" w:rsidRDefault="00BF3F4A" w:rsidP="00A9240A">
            <w:pPr>
              <w:pStyle w:val="TableBullet"/>
            </w:pPr>
            <w:r w:rsidRPr="00B146F9">
              <w:t>The introduction of new and/or innovative technologies such as Robotic Process Automation and Artificial Intelligence or service approaches that make a positive and measurable impact on the client’s business</w:t>
            </w:r>
          </w:p>
          <w:p w:rsidR="00BF3F4A" w:rsidRPr="00B146F9" w:rsidRDefault="00BF3F4A" w:rsidP="00A9240A">
            <w:pPr>
              <w:pStyle w:val="TableBullet"/>
            </w:pPr>
            <w:r w:rsidRPr="00B146F9">
              <w:t>What part of the approach went beyond the normal delivery parameters and why?</w:t>
            </w:r>
          </w:p>
          <w:p w:rsidR="00BF3F4A" w:rsidRPr="00B146F9" w:rsidRDefault="00BF3F4A" w:rsidP="00A9240A">
            <w:pPr>
              <w:pStyle w:val="TableBody"/>
            </w:pPr>
            <w:r w:rsidRPr="00B146F9">
              <w:t>Impact on:</w:t>
            </w:r>
          </w:p>
          <w:p w:rsidR="00BF3F4A" w:rsidRPr="00B146F9" w:rsidRDefault="00BF3F4A" w:rsidP="00A9240A">
            <w:pPr>
              <w:pStyle w:val="TableBullet"/>
            </w:pPr>
            <w:r w:rsidRPr="00B146F9">
              <w:t>Business results of the client</w:t>
            </w:r>
          </w:p>
          <w:p w:rsidR="00BF3F4A" w:rsidRPr="00B146F9" w:rsidRDefault="00BF3F4A" w:rsidP="00A9240A">
            <w:pPr>
              <w:pStyle w:val="TableBullet"/>
            </w:pPr>
            <w:r w:rsidRPr="00B146F9">
              <w:t>Operational efficiencies for all affected parties</w:t>
            </w:r>
          </w:p>
          <w:p w:rsidR="00BF3F4A" w:rsidRPr="00B146F9" w:rsidRDefault="00BF3F4A" w:rsidP="00A9240A">
            <w:pPr>
              <w:pStyle w:val="TableBullet"/>
            </w:pPr>
            <w:r w:rsidRPr="00B146F9">
              <w:t>A positive and collaborative relationship between client and provider</w:t>
            </w:r>
          </w:p>
        </w:tc>
      </w:tr>
    </w:tbl>
    <w:p w:rsidR="00BF3F4A" w:rsidRDefault="00BF3F4A" w:rsidP="002F1AFC">
      <w:pPr>
        <w:pStyle w:val="Body"/>
        <w:rPr>
          <w:rFonts w:eastAsia="Calibri"/>
        </w:rPr>
      </w:pPr>
    </w:p>
    <w:tbl>
      <w:tblPr>
        <w:tblW w:w="10800" w:type="dxa"/>
        <w:tblInd w:w="-5" w:type="dxa"/>
        <w:tblCellMar>
          <w:top w:w="58" w:type="dxa"/>
          <w:left w:w="72" w:type="dxa"/>
          <w:bottom w:w="58" w:type="dxa"/>
          <w:right w:w="72" w:type="dxa"/>
        </w:tblCellMar>
        <w:tblLook w:val="04A0" w:firstRow="1" w:lastRow="0" w:firstColumn="1" w:lastColumn="0" w:noHBand="0" w:noVBand="1"/>
      </w:tblPr>
      <w:tblGrid>
        <w:gridCol w:w="5400"/>
        <w:gridCol w:w="5400"/>
      </w:tblGrid>
      <w:tr w:rsidR="00BF3F4A" w:rsidRPr="003D0053" w:rsidTr="0007290E">
        <w:trPr>
          <w:trHeight w:val="18"/>
        </w:trPr>
        <w:tc>
          <w:tcPr>
            <w:tcW w:w="2500" w:type="pct"/>
            <w:tcBorders>
              <w:left w:val="single" w:sz="4" w:space="0" w:color="29497B" w:themeColor="text2"/>
              <w:right w:val="single" w:sz="2" w:space="0" w:color="FFFFFF"/>
            </w:tcBorders>
            <w:shd w:val="clear" w:color="auto" w:fill="29497B" w:themeFill="text2"/>
            <w:vAlign w:val="center"/>
            <w:hideMark/>
          </w:tcPr>
          <w:p w:rsidR="00BF3F4A" w:rsidRPr="00C91EFF" w:rsidRDefault="00BF3F4A" w:rsidP="002F1AFC">
            <w:pPr>
              <w:pStyle w:val="TableHeader"/>
              <w:jc w:val="center"/>
              <w:rPr>
                <w:color w:val="FFFFFF"/>
                <w:lang w:eastAsia="en-GB"/>
              </w:rPr>
            </w:pPr>
            <w:r>
              <w:rPr>
                <w:color w:val="FFFFFF"/>
                <w:lang w:eastAsia="en-GB"/>
              </w:rPr>
              <w:t>Impact</w:t>
            </w:r>
            <w:r w:rsidRPr="00D04211">
              <w:rPr>
                <w:color w:val="FFFFFF"/>
                <w:lang w:eastAsia="en-GB"/>
              </w:rPr>
              <w:t xml:space="preserve"> Award</w:t>
            </w:r>
          </w:p>
        </w:tc>
        <w:tc>
          <w:tcPr>
            <w:tcW w:w="2500" w:type="pct"/>
            <w:tcBorders>
              <w:left w:val="single" w:sz="2" w:space="0" w:color="FFFFFF"/>
              <w:right w:val="single" w:sz="4" w:space="0" w:color="29497B" w:themeColor="text2"/>
            </w:tcBorders>
            <w:shd w:val="clear" w:color="auto" w:fill="29497B" w:themeFill="text2"/>
            <w:vAlign w:val="center"/>
            <w:hideMark/>
          </w:tcPr>
          <w:p w:rsidR="00BF3F4A" w:rsidRPr="00C91EFF" w:rsidRDefault="00BF3F4A" w:rsidP="002F1AFC">
            <w:pPr>
              <w:pStyle w:val="TableHeader"/>
              <w:jc w:val="center"/>
              <w:rPr>
                <w:rFonts w:eastAsia="Times New Roman"/>
                <w:color w:val="FFFFFF"/>
                <w:lang w:eastAsia="en-GB"/>
              </w:rPr>
            </w:pPr>
            <w:r w:rsidRPr="00D04211">
              <w:rPr>
                <w:rFonts w:eastAsia="Times New Roman"/>
                <w:color w:val="FFFFFF"/>
                <w:lang w:eastAsia="en-GB"/>
              </w:rPr>
              <w:t>ISG Special Award</w:t>
            </w:r>
          </w:p>
        </w:tc>
      </w:tr>
      <w:tr w:rsidR="00BF3F4A" w:rsidRPr="003D0053" w:rsidTr="0007290E">
        <w:tc>
          <w:tcPr>
            <w:tcW w:w="2500" w:type="pct"/>
            <w:tcBorders>
              <w:left w:val="single" w:sz="2" w:space="0" w:color="BFBFBF"/>
              <w:bottom w:val="single" w:sz="2" w:space="0" w:color="BFBFBF"/>
              <w:right w:val="single" w:sz="2" w:space="0" w:color="BFBFBF"/>
            </w:tcBorders>
            <w:hideMark/>
          </w:tcPr>
          <w:p w:rsidR="00BF3F4A" w:rsidRPr="00DE71BC" w:rsidRDefault="00BF3F4A" w:rsidP="00086F09">
            <w:pPr>
              <w:pStyle w:val="TableBody"/>
            </w:pPr>
            <w:r>
              <w:t xml:space="preserve">This award recognizes the impact of a client/technology or service provider(s) relationship on a community of people, be they members of the public, customers or any defined group. It is easy to focus on the business benefits of sourcing arrangements or technology change to the client but the benefits to </w:t>
            </w:r>
            <w:r>
              <w:rPr>
                <w:i/>
              </w:rPr>
              <w:t>their</w:t>
            </w:r>
            <w:r>
              <w:t xml:space="preserve"> customers and any resultant community impact can be just as important. Entries should include:</w:t>
            </w:r>
          </w:p>
          <w:p w:rsidR="00BF3F4A" w:rsidRDefault="00BF3F4A" w:rsidP="00A9240A">
            <w:pPr>
              <w:pStyle w:val="TableBullet"/>
            </w:pPr>
            <w:r>
              <w:t>A description of the end customer group (for example but not limited to; Medicare patients, rail passengers, utility customers, loyalty card customers, etc…)</w:t>
            </w:r>
          </w:p>
          <w:p w:rsidR="00BF3F4A" w:rsidRDefault="00BF3F4A" w:rsidP="00A9240A">
            <w:pPr>
              <w:pStyle w:val="TableBullet"/>
            </w:pPr>
            <w:r>
              <w:t>A clear understanding of the issues impacting the target group</w:t>
            </w:r>
          </w:p>
          <w:p w:rsidR="00BF3F4A" w:rsidRDefault="00BF3F4A" w:rsidP="00A9240A">
            <w:pPr>
              <w:pStyle w:val="TableBullet"/>
            </w:pPr>
            <w:r>
              <w:t>A short account of the selected approach</w:t>
            </w:r>
          </w:p>
          <w:p w:rsidR="00BF3F4A" w:rsidRDefault="00BF3F4A" w:rsidP="00A9240A">
            <w:pPr>
              <w:pStyle w:val="TableBullet"/>
            </w:pPr>
            <w:r>
              <w:t>Quantifiable benefits to the end customer group/community</w:t>
            </w:r>
          </w:p>
          <w:p w:rsidR="00BF3F4A" w:rsidRDefault="00BF3F4A" w:rsidP="00A9240A">
            <w:pPr>
              <w:pStyle w:val="TableBullet"/>
            </w:pPr>
            <w:r>
              <w:t>Softer benefits for the end customer group/community</w:t>
            </w:r>
          </w:p>
          <w:p w:rsidR="00BF3F4A" w:rsidRPr="00AE385D" w:rsidRDefault="00BF3F4A" w:rsidP="00A9240A">
            <w:pPr>
              <w:pStyle w:val="TableBullet"/>
            </w:pPr>
            <w:r>
              <w:t>Any evidence of collaboration or responding to feedback from the end customer group</w:t>
            </w:r>
          </w:p>
        </w:tc>
        <w:tc>
          <w:tcPr>
            <w:tcW w:w="2500" w:type="pct"/>
            <w:tcBorders>
              <w:left w:val="single" w:sz="2" w:space="0" w:color="BFBFBF"/>
              <w:bottom w:val="single" w:sz="2" w:space="0" w:color="BFBFBF"/>
              <w:right w:val="single" w:sz="2" w:space="0" w:color="BFBFBF"/>
            </w:tcBorders>
            <w:hideMark/>
          </w:tcPr>
          <w:p w:rsidR="00BF3F4A" w:rsidRDefault="00BF3F4A" w:rsidP="0002294E">
            <w:pPr>
              <w:pStyle w:val="TableBody"/>
              <w:spacing w:after="80"/>
              <w:rPr>
                <w:lang w:eastAsia="en-AU"/>
              </w:rPr>
            </w:pPr>
            <w:r>
              <w:rPr>
                <w:lang w:eastAsia="en-AU"/>
              </w:rPr>
              <w:t>This award will be presented to an organization or individual, identified by an ISG panel as deserving of special recognition. This can pertain to their impact on the industry, a community, technology innovation, new business practices etc…</w:t>
            </w:r>
          </w:p>
          <w:p w:rsidR="00BF3F4A" w:rsidRPr="00AE385D" w:rsidRDefault="00BF3F4A" w:rsidP="0002294E">
            <w:pPr>
              <w:pStyle w:val="TableBody"/>
              <w:spacing w:after="80"/>
              <w:rPr>
                <w:lang w:eastAsia="en-AU"/>
              </w:rPr>
            </w:pPr>
            <w:r>
              <w:rPr>
                <w:lang w:eastAsia="en-AU"/>
              </w:rPr>
              <w:t>The winner will be selected from the general Paragon Awards entries and ISG submissions only.</w:t>
            </w:r>
          </w:p>
        </w:tc>
      </w:tr>
    </w:tbl>
    <w:p w:rsidR="00BF3F4A" w:rsidRPr="00F66A64" w:rsidRDefault="00BF3F4A" w:rsidP="00086F09">
      <w:pPr>
        <w:pStyle w:val="Body"/>
        <w:rPr>
          <w:rFonts w:eastAsia="Calibri"/>
        </w:rPr>
      </w:pPr>
      <w:r>
        <w:rPr>
          <w:rFonts w:eastAsia="Calibri"/>
        </w:rPr>
        <w:br w:type="page"/>
      </w:r>
    </w:p>
    <w:p w:rsidR="00BF3F4A" w:rsidRPr="00205796" w:rsidRDefault="00BF3F4A" w:rsidP="0002294E">
      <w:pPr>
        <w:pStyle w:val="Heading1"/>
      </w:pPr>
      <w:r w:rsidRPr="00205796">
        <w:lastRenderedPageBreak/>
        <w:t>Add your submission here.</w:t>
      </w:r>
    </w:p>
    <w:p w:rsidR="00BF3F4A" w:rsidRPr="00AE385D" w:rsidRDefault="00BF3F4A" w:rsidP="0002294E">
      <w:pPr>
        <w:pStyle w:val="Body"/>
      </w:pPr>
      <w:r w:rsidRPr="00AE385D">
        <w:t xml:space="preserve">Remember to address the bullet points relating to the correct award category. Be brief and </w:t>
      </w:r>
      <w:r>
        <w:t xml:space="preserve">feel free to make use of </w:t>
      </w:r>
      <w:r w:rsidRPr="00AE385D">
        <w:t>bullet p</w:t>
      </w:r>
      <w:r>
        <w:t xml:space="preserve">oints or visuals if applicable. Keep jargon to a minimum and focus on business benefits. </w:t>
      </w:r>
      <w:r w:rsidRPr="00AE385D">
        <w:t xml:space="preserve">To strengthen your submission, you should include supporting evidence wherever possible. </w:t>
      </w:r>
      <w:r>
        <w:t xml:space="preserve">Remember </w:t>
      </w:r>
      <w:r w:rsidR="0002294E">
        <w:t>–</w:t>
      </w:r>
      <w:r>
        <w:t xml:space="preserve"> </w:t>
      </w:r>
      <w:r w:rsidRPr="00E81D3B">
        <w:rPr>
          <w:b/>
        </w:rPr>
        <w:t>Do not exceed the submission word count of 850 words</w:t>
      </w:r>
      <w:r w:rsidRPr="00AE385D">
        <w:t>.</w:t>
      </w:r>
    </w:p>
    <w:p w:rsidR="00BF3F4A" w:rsidRPr="00115F87"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BF3F4A" w:rsidRDefault="00BF3F4A" w:rsidP="0002294E">
      <w:pPr>
        <w:pStyle w:val="Body"/>
      </w:pPr>
    </w:p>
    <w:p w:rsidR="00504B60" w:rsidRDefault="00504B60" w:rsidP="0002294E">
      <w:pPr>
        <w:pStyle w:val="Body"/>
      </w:pPr>
    </w:p>
    <w:p w:rsidR="009A1066" w:rsidRPr="002A413D" w:rsidRDefault="009A1066" w:rsidP="0002294E">
      <w:pPr>
        <w:pStyle w:val="Body"/>
      </w:pPr>
    </w:p>
    <w:p w:rsidR="00BF3F4A" w:rsidRDefault="00BF3F4A" w:rsidP="00BF3F4A">
      <w:pPr>
        <w:pStyle w:val="Heading2"/>
        <w:spacing w:after="0"/>
        <w:ind w:hanging="360"/>
      </w:pPr>
      <w:r w:rsidRPr="003811E2">
        <w:t>CHECKLIST:</w:t>
      </w:r>
    </w:p>
    <w:p w:rsidR="00BF3F4A" w:rsidRDefault="00BF3F4A" w:rsidP="00BF3F4A">
      <w:pPr>
        <w:pStyle w:val="Heading2"/>
        <w:spacing w:before="0" w:after="0"/>
        <w:ind w:hanging="360"/>
      </w:pPr>
      <w:r>
        <w:rPr>
          <w:rFonts w:cs="Arial"/>
          <w:b w:val="0"/>
          <w:iCs w:val="0"/>
          <w:szCs w:val="24"/>
        </w:rPr>
        <w:object w:dxaOrig="225" w:dyaOrig="225">
          <v:shape id="_x0000_i1055" type="#_x0000_t75" style="width:500.5pt;height:21pt" o:ole="">
            <v:imagedata r:id="rId20" o:title=""/>
          </v:shape>
          <w:control r:id="rId21" w:name="CheckBox21211" w:shapeid="_x0000_i1055"/>
        </w:object>
      </w:r>
    </w:p>
    <w:p w:rsidR="00BF3F4A" w:rsidRDefault="00BF3F4A" w:rsidP="00BF3F4A">
      <w:pPr>
        <w:pStyle w:val="Heading2"/>
        <w:spacing w:before="0" w:after="0"/>
        <w:ind w:hanging="360"/>
      </w:pPr>
      <w:r>
        <w:rPr>
          <w:rFonts w:cs="Arial"/>
          <w:b w:val="0"/>
          <w:iCs w:val="0"/>
          <w:szCs w:val="24"/>
        </w:rPr>
        <w:object w:dxaOrig="225" w:dyaOrig="225">
          <v:shape id="_x0000_i1057" type="#_x0000_t75" style="width:500.5pt;height:21pt" o:ole="">
            <v:imagedata r:id="rId22" o:title=""/>
          </v:shape>
          <w:control r:id="rId23" w:name="CheckBox21212" w:shapeid="_x0000_i1057"/>
        </w:object>
      </w:r>
    </w:p>
    <w:p w:rsidR="00BF3F4A" w:rsidRDefault="00BF3F4A" w:rsidP="00BF3F4A">
      <w:pPr>
        <w:pStyle w:val="Heading2"/>
        <w:spacing w:before="0" w:after="0"/>
        <w:ind w:hanging="360"/>
      </w:pPr>
      <w:r>
        <w:rPr>
          <w:rFonts w:cs="Arial"/>
          <w:b w:val="0"/>
          <w:iCs w:val="0"/>
          <w:szCs w:val="24"/>
        </w:rPr>
        <w:object w:dxaOrig="225" w:dyaOrig="225">
          <v:shape id="_x0000_i1059" type="#_x0000_t75" style="width:500.5pt;height:21pt" o:ole="">
            <v:imagedata r:id="rId24" o:title=""/>
          </v:shape>
          <w:control r:id="rId25" w:name="CheckBox21213" w:shapeid="_x0000_i1059"/>
        </w:object>
      </w:r>
    </w:p>
    <w:p w:rsidR="00BF3F4A" w:rsidRPr="00F41883" w:rsidRDefault="00BF3F4A" w:rsidP="00504B60">
      <w:pPr>
        <w:pStyle w:val="Body"/>
      </w:pPr>
    </w:p>
    <w:p w:rsidR="00F4019F" w:rsidRPr="0002294E" w:rsidRDefault="00BF3F4A" w:rsidP="0002294E">
      <w:pPr>
        <w:numPr>
          <w:ilvl w:val="0"/>
          <w:numId w:val="0"/>
        </w:numPr>
        <w:spacing w:after="0"/>
        <w:rPr>
          <w:color w:val="FF8A26" w:themeColor="accent6"/>
          <w:sz w:val="22"/>
          <w:u w:val="single"/>
        </w:rPr>
      </w:pPr>
      <w:r w:rsidRPr="0061333D">
        <w:rPr>
          <w:rStyle w:val="BodyChar"/>
          <w:rFonts w:eastAsiaTheme="minorHAnsi"/>
          <w:b/>
          <w:sz w:val="22"/>
          <w:szCs w:val="22"/>
        </w:rPr>
        <w:t>Save and email completed nomination form to</w:t>
      </w:r>
      <w:r w:rsidRPr="0061333D">
        <w:rPr>
          <w:sz w:val="22"/>
        </w:rPr>
        <w:t xml:space="preserve"> </w:t>
      </w:r>
      <w:hyperlink r:id="rId26" w:history="1">
        <w:r w:rsidR="0002294E" w:rsidRPr="000E3F01">
          <w:rPr>
            <w:rStyle w:val="Hyperlink"/>
            <w:sz w:val="22"/>
          </w:rPr>
          <w:t>susan.wright@isg-one.com</w:t>
        </w:r>
      </w:hyperlink>
    </w:p>
    <w:sectPr w:rsidR="00F4019F" w:rsidRPr="0002294E" w:rsidSect="00A32CAC">
      <w:headerReference w:type="default" r:id="rId27"/>
      <w:footerReference w:type="default" r:id="rId28"/>
      <w:pgSz w:w="12240" w:h="15840" w:code="1"/>
      <w:pgMar w:top="630" w:right="720" w:bottom="720" w:left="72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680" w:rsidRDefault="00613F32">
      <w:pPr>
        <w:spacing w:after="0" w:line="240" w:lineRule="auto"/>
      </w:pPr>
      <w:r>
        <w:separator/>
      </w:r>
    </w:p>
  </w:endnote>
  <w:endnote w:type="continuationSeparator" w:id="0">
    <w:p w:rsidR="00926680" w:rsidRDefault="0061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9C6" w:rsidRDefault="00BF3F4A" w:rsidP="003A6766">
    <w:pPr>
      <w:pStyle w:val="Footer"/>
      <w:numPr>
        <w:ilvl w:val="0"/>
        <w:numId w:val="0"/>
      </w:numPr>
      <w:jc w:val="center"/>
    </w:pPr>
    <w:r w:rsidRPr="00F87A06">
      <w:rPr>
        <w:noProof/>
        <w:sz w:val="20"/>
        <w:lang w:val="en-GB" w:eastAsia="zh-CN"/>
      </w:rPr>
      <mc:AlternateContent>
        <mc:Choice Requires="wps">
          <w:drawing>
            <wp:anchor distT="0" distB="0" distL="114300" distR="114300" simplePos="0" relativeHeight="251660288" behindDoc="0" locked="0" layoutInCell="1" allowOverlap="1" wp14:anchorId="005EC79D" wp14:editId="4F1C8DC1">
              <wp:simplePos x="0" y="0"/>
              <wp:positionH relativeFrom="page">
                <wp:align>right</wp:align>
              </wp:positionH>
              <wp:positionV relativeFrom="paragraph">
                <wp:posOffset>-93345</wp:posOffset>
              </wp:positionV>
              <wp:extent cx="7772400" cy="457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DCF7" id="Rectangle 47" o:spid="_x0000_s1026" style="position:absolute;margin-left:560.8pt;margin-top:-7.35pt;width:612pt;height:3.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" fillcolor="#29497b [3215]" stroked="f">
              <w10:wrap anchorx="page"/>
            </v:rect>
          </w:pict>
        </mc:Fallback>
      </mc:AlternateContent>
    </w:r>
    <w:r w:rsidRPr="00F87A06">
      <w:rPr>
        <w:sz w:val="20"/>
      </w:rPr>
      <w:fldChar w:fldCharType="begin"/>
    </w:r>
    <w:r w:rsidRPr="00F87A06">
      <w:rPr>
        <w:sz w:val="20"/>
      </w:rPr>
      <w:instrText xml:space="preserve"> PAGE   \* MERGEFORMAT </w:instrText>
    </w:r>
    <w:r w:rsidRPr="00F87A06">
      <w:rPr>
        <w:sz w:val="20"/>
      </w:rPr>
      <w:fldChar w:fldCharType="separate"/>
    </w:r>
    <w:r w:rsidR="0052086B">
      <w:rPr>
        <w:noProof/>
        <w:sz w:val="20"/>
      </w:rPr>
      <w:t>2</w:t>
    </w:r>
    <w:r w:rsidRPr="00F87A0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680" w:rsidRDefault="00613F32">
      <w:pPr>
        <w:spacing w:after="0" w:line="240" w:lineRule="auto"/>
      </w:pPr>
      <w:r>
        <w:separator/>
      </w:r>
    </w:p>
  </w:footnote>
  <w:footnote w:type="continuationSeparator" w:id="0">
    <w:p w:rsidR="00926680" w:rsidRDefault="0061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bottom w:w="173" w:type="dxa"/>
        <w:right w:w="0" w:type="dxa"/>
      </w:tblCellMar>
      <w:tblLook w:val="04A0" w:firstRow="1" w:lastRow="0" w:firstColumn="1" w:lastColumn="0" w:noHBand="0" w:noVBand="1"/>
    </w:tblPr>
    <w:tblGrid>
      <w:gridCol w:w="6096"/>
      <w:gridCol w:w="4704"/>
    </w:tblGrid>
    <w:tr w:rsidR="008D69C6" w:rsidRPr="003811E2" w:rsidTr="00D81F5D">
      <w:trPr>
        <w:trHeight w:val="900"/>
      </w:trPr>
      <w:tc>
        <w:tcPr>
          <w:tcW w:w="6144" w:type="dxa"/>
          <w:shd w:val="clear" w:color="auto" w:fill="auto"/>
          <w:vAlign w:val="bottom"/>
        </w:tcPr>
        <w:p w:rsidR="00D6072E" w:rsidRPr="003811E2" w:rsidRDefault="00BF3F4A" w:rsidP="00D6072E">
          <w:pPr>
            <w:pStyle w:val="Header"/>
            <w:numPr>
              <w:ilvl w:val="0"/>
              <w:numId w:val="0"/>
            </w:numPr>
          </w:pPr>
          <w:r w:rsidRPr="003811E2">
            <w:rPr>
              <w:noProof/>
              <w:lang w:val="en-GB" w:eastAsia="zh-CN"/>
            </w:rPr>
            <w:drawing>
              <wp:inline distT="0" distB="0" distL="0" distR="0" wp14:anchorId="68D58D71" wp14:editId="63A00CAD">
                <wp:extent cx="1191895"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srcRect t="7710" b="6125"/>
                        <a:stretch/>
                      </pic:blipFill>
                      <pic:spPr bwMode="auto">
                        <a:xfrm>
                          <a:off x="0" y="0"/>
                          <a:ext cx="1192715" cy="7434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8" w:type="dxa"/>
          <w:shd w:val="clear" w:color="auto" w:fill="auto"/>
          <w:vAlign w:val="bottom"/>
        </w:tcPr>
        <w:p w:rsidR="00D6072E" w:rsidRPr="008D69C6" w:rsidRDefault="00BF3F4A" w:rsidP="00D81F5D">
          <w:pPr>
            <w:pStyle w:val="Header"/>
            <w:numPr>
              <w:ilvl w:val="0"/>
              <w:numId w:val="0"/>
            </w:numPr>
            <w:jc w:val="right"/>
            <w:rPr>
              <w:b/>
            </w:rPr>
          </w:pPr>
          <w:r>
            <w:rPr>
              <w:b/>
              <w:noProof/>
              <w:lang w:val="en-GB" w:eastAsia="zh-CN"/>
            </w:rPr>
            <w:drawing>
              <wp:inline distT="0" distB="0" distL="0" distR="0" wp14:anchorId="0E1346E1" wp14:editId="1492ED26">
                <wp:extent cx="1680980" cy="609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2017 (300dpi).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8237" cy="612142"/>
                        </a:xfrm>
                        <a:prstGeom prst="rect">
                          <a:avLst/>
                        </a:prstGeom>
                        <a:ln>
                          <a:noFill/>
                        </a:ln>
                        <a:extLst>
                          <a:ext uri="{53640926-AAD7-44D8-BBD7-CCE9431645EC}">
                            <a14:shadowObscured xmlns:a14="http://schemas.microsoft.com/office/drawing/2010/main"/>
                          </a:ext>
                        </a:extLst>
                      </pic:spPr>
                    </pic:pic>
                  </a:graphicData>
                </a:graphic>
              </wp:inline>
            </w:drawing>
          </w:r>
        </w:p>
      </w:tc>
    </w:tr>
  </w:tbl>
  <w:p w:rsidR="00A33133" w:rsidRDefault="00BF3F4A" w:rsidP="00A33133">
    <w:pPr>
      <w:pStyle w:val="Header"/>
      <w:numPr>
        <w:ilvl w:val="0"/>
        <w:numId w:val="0"/>
      </w:numPr>
    </w:pPr>
    <w:r>
      <w:rPr>
        <w:noProof/>
        <w:lang w:val="en-GB" w:eastAsia="zh-CN"/>
      </w:rPr>
      <mc:AlternateContent>
        <mc:Choice Requires="wps">
          <w:drawing>
            <wp:anchor distT="0" distB="0" distL="114300" distR="114300" simplePos="0" relativeHeight="251659264" behindDoc="0" locked="0" layoutInCell="1" allowOverlap="1" wp14:anchorId="63A08240" wp14:editId="1FB1BAFA">
              <wp:simplePos x="0" y="0"/>
              <wp:positionH relativeFrom="page">
                <wp:align>left</wp:align>
              </wp:positionH>
              <wp:positionV relativeFrom="paragraph">
                <wp:posOffset>12816</wp:posOffset>
              </wp:positionV>
              <wp:extent cx="7772400" cy="45720"/>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BE87" id="Rectangle 13" o:spid="_x0000_s1026" style="position:absolute;margin-left:0;margin-top:1pt;width:612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" fillcolor="#29497b [3215]" stroked="f">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260"/>
    <w:multiLevelType w:val="hybridMultilevel"/>
    <w:tmpl w:val="6404819C"/>
    <w:lvl w:ilvl="0" w:tplc="DE922300">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36028E"/>
    <w:multiLevelType w:val="multilevel"/>
    <w:tmpl w:val="C934545C"/>
    <w:lvl w:ilvl="0">
      <w:start w:val="1"/>
      <w:numFmt w:val="bullet"/>
      <w:pStyle w:val="Bullet"/>
      <w:lvlText w:val=""/>
      <w:lvlJc w:val="left"/>
      <w:pPr>
        <w:ind w:left="10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440CF"/>
    <w:multiLevelType w:val="hybridMultilevel"/>
    <w:tmpl w:val="03985B8A"/>
    <w:lvl w:ilvl="0" w:tplc="20DC00E6">
      <w:start w:val="1"/>
      <w:numFmt w:val="decimal"/>
      <w:pStyle w:val="Heading1"/>
      <w:lvlText w:val="%1."/>
      <w:lvlJc w:val="left"/>
      <w:pPr>
        <w:ind w:left="360" w:hanging="360"/>
      </w:pPr>
      <w:rPr>
        <w:rFonts w:hint="default"/>
        <w:color w:val="29497B" w:themeColor="text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1C51BAD"/>
    <w:multiLevelType w:val="hybridMultilevel"/>
    <w:tmpl w:val="A192D9BA"/>
    <w:lvl w:ilvl="0" w:tplc="0D7E1388">
      <w:start w:val="1"/>
      <w:numFmt w:val="decimal"/>
      <w:pStyle w:val="Nor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4A"/>
    <w:rsid w:val="0002294E"/>
    <w:rsid w:val="00060EEC"/>
    <w:rsid w:val="000661FC"/>
    <w:rsid w:val="0007290E"/>
    <w:rsid w:val="00086F09"/>
    <w:rsid w:val="00120FB1"/>
    <w:rsid w:val="00123D15"/>
    <w:rsid w:val="00227239"/>
    <w:rsid w:val="002F1AFC"/>
    <w:rsid w:val="00322644"/>
    <w:rsid w:val="00355979"/>
    <w:rsid w:val="003A6766"/>
    <w:rsid w:val="004151A3"/>
    <w:rsid w:val="0048437E"/>
    <w:rsid w:val="00504B60"/>
    <w:rsid w:val="0051005E"/>
    <w:rsid w:val="0052086B"/>
    <w:rsid w:val="0056034E"/>
    <w:rsid w:val="00606EE6"/>
    <w:rsid w:val="00613F32"/>
    <w:rsid w:val="00622BB4"/>
    <w:rsid w:val="0068096B"/>
    <w:rsid w:val="006A7D72"/>
    <w:rsid w:val="006B2D60"/>
    <w:rsid w:val="006E4B75"/>
    <w:rsid w:val="00710A4C"/>
    <w:rsid w:val="007B233B"/>
    <w:rsid w:val="007C3050"/>
    <w:rsid w:val="00817CB4"/>
    <w:rsid w:val="00862228"/>
    <w:rsid w:val="00883B8E"/>
    <w:rsid w:val="00886676"/>
    <w:rsid w:val="008E187B"/>
    <w:rsid w:val="00926680"/>
    <w:rsid w:val="0095225F"/>
    <w:rsid w:val="009A1066"/>
    <w:rsid w:val="00A66B13"/>
    <w:rsid w:val="00A9240A"/>
    <w:rsid w:val="00AD610B"/>
    <w:rsid w:val="00B01E5A"/>
    <w:rsid w:val="00B24597"/>
    <w:rsid w:val="00BC42EC"/>
    <w:rsid w:val="00BF3F4A"/>
    <w:rsid w:val="00C017F3"/>
    <w:rsid w:val="00C02EB8"/>
    <w:rsid w:val="00C147D4"/>
    <w:rsid w:val="00C42459"/>
    <w:rsid w:val="00C57279"/>
    <w:rsid w:val="00D132B8"/>
    <w:rsid w:val="00D75121"/>
    <w:rsid w:val="00E7654A"/>
    <w:rsid w:val="00E971F0"/>
    <w:rsid w:val="00E97FE9"/>
    <w:rsid w:val="00EA4375"/>
    <w:rsid w:val="00EE11AE"/>
    <w:rsid w:val="00EE2820"/>
    <w:rsid w:val="00F34977"/>
    <w:rsid w:val="00F4019F"/>
    <w:rsid w:val="00F556E6"/>
    <w:rsid w:val="00FF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2767"/>
  <w15:chartTrackingRefBased/>
  <w15:docId w15:val="{18F82C17-855E-4C67-84D0-1580B4BE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F4A"/>
    <w:pPr>
      <w:numPr>
        <w:numId w:val="1"/>
      </w:numPr>
    </w:pPr>
    <w:rPr>
      <w:sz w:val="24"/>
      <w:lang w:val="en-IN"/>
    </w:rPr>
  </w:style>
  <w:style w:type="paragraph" w:styleId="Heading1">
    <w:name w:val="heading 1"/>
    <w:link w:val="Heading1Char"/>
    <w:uiPriority w:val="9"/>
    <w:qFormat/>
    <w:rsid w:val="00E971F0"/>
    <w:pPr>
      <w:numPr>
        <w:numId w:val="3"/>
      </w:numPr>
      <w:spacing w:before="180" w:after="40" w:line="240" w:lineRule="auto"/>
      <w:outlineLvl w:val="0"/>
    </w:pPr>
    <w:rPr>
      <w:rFonts w:eastAsia="Times New Roman" w:cs="Times New Roman"/>
      <w:b/>
      <w:bCs/>
      <w:color w:val="29497B" w:themeColor="text2"/>
      <w:kern w:val="32"/>
      <w:sz w:val="28"/>
      <w:szCs w:val="32"/>
      <w:lang w:val="en-AU"/>
    </w:rPr>
  </w:style>
  <w:style w:type="paragraph" w:styleId="Heading2">
    <w:name w:val="heading 2"/>
    <w:link w:val="Heading2Char"/>
    <w:uiPriority w:val="9"/>
    <w:unhideWhenUsed/>
    <w:qFormat/>
    <w:rsid w:val="00BF3F4A"/>
    <w:pPr>
      <w:spacing w:before="120" w:after="60"/>
      <w:ind w:left="360"/>
      <w:outlineLvl w:val="1"/>
    </w:pPr>
    <w:rPr>
      <w:rFonts w:eastAsia="Times New Roman" w:cs="Times New Roman"/>
      <w:b/>
      <w:bCs/>
      <w:iCs/>
      <w:sz w:val="24"/>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1F0"/>
    <w:rPr>
      <w:rFonts w:eastAsia="Times New Roman" w:cs="Times New Roman"/>
      <w:b/>
      <w:bCs/>
      <w:color w:val="29497B" w:themeColor="text2"/>
      <w:kern w:val="32"/>
      <w:sz w:val="28"/>
      <w:szCs w:val="32"/>
      <w:lang w:val="en-AU"/>
    </w:rPr>
  </w:style>
  <w:style w:type="character" w:customStyle="1" w:styleId="Heading2Char">
    <w:name w:val="Heading 2 Char"/>
    <w:basedOn w:val="DefaultParagraphFont"/>
    <w:link w:val="Heading2"/>
    <w:uiPriority w:val="9"/>
    <w:rsid w:val="00BF3F4A"/>
    <w:rPr>
      <w:rFonts w:eastAsia="Times New Roman" w:cs="Times New Roman"/>
      <w:b/>
      <w:bCs/>
      <w:iCs/>
      <w:sz w:val="24"/>
      <w:szCs w:val="28"/>
      <w:lang w:val="en-IN" w:eastAsia="en-IN"/>
    </w:rPr>
  </w:style>
  <w:style w:type="paragraph" w:styleId="Header">
    <w:name w:val="header"/>
    <w:basedOn w:val="Normal"/>
    <w:link w:val="HeaderChar"/>
    <w:uiPriority w:val="99"/>
    <w:unhideWhenUsed/>
    <w:rsid w:val="00BF3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F4A"/>
    <w:rPr>
      <w:sz w:val="24"/>
      <w:lang w:val="en-IN"/>
    </w:rPr>
  </w:style>
  <w:style w:type="paragraph" w:styleId="Footer">
    <w:name w:val="footer"/>
    <w:basedOn w:val="Normal"/>
    <w:link w:val="FooterChar"/>
    <w:uiPriority w:val="99"/>
    <w:unhideWhenUsed/>
    <w:rsid w:val="00BF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F4A"/>
    <w:rPr>
      <w:sz w:val="24"/>
      <w:lang w:val="en-IN"/>
    </w:rPr>
  </w:style>
  <w:style w:type="paragraph" w:customStyle="1" w:styleId="Bullet">
    <w:name w:val="Bullet"/>
    <w:link w:val="BulletChar"/>
    <w:qFormat/>
    <w:rsid w:val="00086F09"/>
    <w:pPr>
      <w:numPr>
        <w:numId w:val="2"/>
      </w:numPr>
      <w:spacing w:before="40" w:after="40" w:line="240" w:lineRule="auto"/>
      <w:ind w:left="360" w:hanging="288"/>
    </w:pPr>
    <w:rPr>
      <w:rFonts w:eastAsia="Times New Roman" w:cs="Arial"/>
      <w:color w:val="000000" w:themeColor="text1"/>
      <w:szCs w:val="24"/>
      <w:lang w:val="en-US"/>
    </w:rPr>
  </w:style>
  <w:style w:type="paragraph" w:styleId="Title">
    <w:name w:val="Title"/>
    <w:link w:val="TitleChar"/>
    <w:uiPriority w:val="10"/>
    <w:qFormat/>
    <w:rsid w:val="00BF3F4A"/>
    <w:pPr>
      <w:spacing w:after="0" w:line="240" w:lineRule="auto"/>
      <w:outlineLvl w:val="0"/>
    </w:pPr>
    <w:rPr>
      <w:rFonts w:asciiTheme="majorHAnsi" w:eastAsia="Times New Roman" w:hAnsiTheme="majorHAnsi" w:cs="Times New Roman"/>
      <w:bCs/>
      <w:color w:val="29497B" w:themeColor="text2"/>
      <w:kern w:val="28"/>
      <w:sz w:val="48"/>
      <w:szCs w:val="32"/>
      <w:lang w:val="en-AU"/>
    </w:rPr>
  </w:style>
  <w:style w:type="character" w:customStyle="1" w:styleId="TitleChar">
    <w:name w:val="Title Char"/>
    <w:basedOn w:val="DefaultParagraphFont"/>
    <w:link w:val="Title"/>
    <w:uiPriority w:val="10"/>
    <w:rsid w:val="00BF3F4A"/>
    <w:rPr>
      <w:rFonts w:asciiTheme="majorHAnsi" w:eastAsia="Times New Roman" w:hAnsiTheme="majorHAnsi" w:cs="Times New Roman"/>
      <w:bCs/>
      <w:color w:val="29497B" w:themeColor="text2"/>
      <w:kern w:val="28"/>
      <w:sz w:val="48"/>
      <w:szCs w:val="32"/>
      <w:lang w:val="en-AU"/>
    </w:rPr>
  </w:style>
  <w:style w:type="paragraph" w:customStyle="1" w:styleId="TableHeader">
    <w:name w:val="Table Header"/>
    <w:link w:val="TableHeaderChar"/>
    <w:qFormat/>
    <w:rsid w:val="00BF3F4A"/>
    <w:pPr>
      <w:spacing w:after="0" w:line="240" w:lineRule="auto"/>
    </w:pPr>
    <w:rPr>
      <w:rFonts w:eastAsia="Calibri" w:cs="Arial Narrow"/>
      <w:b/>
      <w:color w:val="0C0C0C" w:themeColor="background2" w:themeShade="1A"/>
      <w:szCs w:val="12"/>
      <w:lang w:val="en-AU"/>
    </w:rPr>
  </w:style>
  <w:style w:type="paragraph" w:customStyle="1" w:styleId="Body">
    <w:name w:val="Body"/>
    <w:link w:val="BodyChar"/>
    <w:qFormat/>
    <w:rsid w:val="00086F09"/>
    <w:pPr>
      <w:spacing w:after="120" w:line="240" w:lineRule="auto"/>
    </w:pPr>
    <w:rPr>
      <w:rFonts w:eastAsia="Times New Roman" w:cs="Arial"/>
      <w:bCs/>
      <w:color w:val="000000" w:themeColor="text1"/>
      <w:szCs w:val="24"/>
      <w:lang w:val="en-US"/>
    </w:rPr>
  </w:style>
  <w:style w:type="character" w:customStyle="1" w:styleId="TableHeaderChar">
    <w:name w:val="Table Header Char"/>
    <w:link w:val="TableHeader"/>
    <w:rsid w:val="00BF3F4A"/>
    <w:rPr>
      <w:rFonts w:eastAsia="Calibri" w:cs="Arial Narrow"/>
      <w:b/>
      <w:color w:val="0C0C0C" w:themeColor="background2" w:themeShade="1A"/>
      <w:szCs w:val="12"/>
      <w:lang w:val="en-AU"/>
    </w:rPr>
  </w:style>
  <w:style w:type="paragraph" w:customStyle="1" w:styleId="TableBody">
    <w:name w:val="Table Body"/>
    <w:link w:val="TableBodyChar"/>
    <w:qFormat/>
    <w:rsid w:val="00086F09"/>
    <w:pPr>
      <w:spacing w:after="0" w:line="240" w:lineRule="auto"/>
    </w:pPr>
    <w:rPr>
      <w:rFonts w:eastAsia="Times New Roman" w:cs="Arial"/>
      <w:sz w:val="20"/>
      <w:szCs w:val="24"/>
      <w:lang w:val="en-AU"/>
    </w:rPr>
  </w:style>
  <w:style w:type="character" w:customStyle="1" w:styleId="BodyChar">
    <w:name w:val="Body Char"/>
    <w:link w:val="Body"/>
    <w:rsid w:val="00086F09"/>
    <w:rPr>
      <w:rFonts w:eastAsia="Times New Roman" w:cs="Arial"/>
      <w:bCs/>
      <w:color w:val="000000" w:themeColor="text1"/>
      <w:szCs w:val="24"/>
      <w:lang w:val="en-US"/>
    </w:rPr>
  </w:style>
  <w:style w:type="character" w:customStyle="1" w:styleId="BulletChar">
    <w:name w:val="Bullet Char"/>
    <w:link w:val="Bullet"/>
    <w:rsid w:val="00086F09"/>
    <w:rPr>
      <w:rFonts w:eastAsia="Times New Roman" w:cs="Arial"/>
      <w:color w:val="000000" w:themeColor="text1"/>
      <w:szCs w:val="24"/>
      <w:lang w:val="en-US"/>
    </w:rPr>
  </w:style>
  <w:style w:type="character" w:customStyle="1" w:styleId="TableBodyChar">
    <w:name w:val="Table Body Char"/>
    <w:link w:val="TableBody"/>
    <w:rsid w:val="00086F09"/>
    <w:rPr>
      <w:rFonts w:eastAsia="Times New Roman" w:cs="Arial"/>
      <w:sz w:val="20"/>
      <w:szCs w:val="24"/>
      <w:lang w:val="en-AU"/>
    </w:rPr>
  </w:style>
  <w:style w:type="paragraph" w:styleId="z-TopofForm">
    <w:name w:val="HTML Top of Form"/>
    <w:basedOn w:val="Normal"/>
    <w:next w:val="Normal"/>
    <w:link w:val="z-TopofFormChar"/>
    <w:hidden/>
    <w:uiPriority w:val="99"/>
    <w:semiHidden/>
    <w:unhideWhenUsed/>
    <w:rsid w:val="00E971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1F0"/>
    <w:rPr>
      <w:rFonts w:ascii="Arial"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E971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1F0"/>
    <w:rPr>
      <w:rFonts w:ascii="Arial" w:hAnsi="Arial" w:cs="Arial"/>
      <w:vanish/>
      <w:sz w:val="16"/>
      <w:szCs w:val="16"/>
      <w:lang w:val="en-IN"/>
    </w:rPr>
  </w:style>
  <w:style w:type="character" w:styleId="Hyperlink">
    <w:name w:val="Hyperlink"/>
    <w:basedOn w:val="DefaultParagraphFont"/>
    <w:uiPriority w:val="99"/>
    <w:unhideWhenUsed/>
    <w:rsid w:val="00086F09"/>
    <w:rPr>
      <w:color w:val="03ABBA" w:themeColor="hyperlink"/>
      <w:u w:val="single"/>
    </w:rPr>
  </w:style>
  <w:style w:type="character" w:styleId="UnresolvedMention">
    <w:name w:val="Unresolved Mention"/>
    <w:basedOn w:val="DefaultParagraphFont"/>
    <w:uiPriority w:val="99"/>
    <w:semiHidden/>
    <w:unhideWhenUsed/>
    <w:rsid w:val="00086F09"/>
    <w:rPr>
      <w:color w:val="808080"/>
      <w:shd w:val="clear" w:color="auto" w:fill="E6E6E6"/>
    </w:rPr>
  </w:style>
  <w:style w:type="paragraph" w:customStyle="1" w:styleId="TableBullet">
    <w:name w:val="Table Bullet"/>
    <w:qFormat/>
    <w:rsid w:val="00086F09"/>
    <w:pPr>
      <w:numPr>
        <w:numId w:val="4"/>
      </w:numPr>
      <w:spacing w:before="40" w:after="40" w:line="240" w:lineRule="auto"/>
      <w:ind w:left="331" w:hanging="259"/>
    </w:pPr>
    <w:rPr>
      <w:rFonts w:eastAsia="Times New Roman" w:cs="Arial"/>
      <w:color w:val="000000" w:themeColor="text1"/>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hyperlink" Target="mailto:susan.wright@isg-one.com" TargetMode="Externa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hyperlink" Target="mailto:susan.wright@isg-one.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ISG">
      <a:dk1>
        <a:srgbClr val="000000"/>
      </a:dk1>
      <a:lt1>
        <a:srgbClr val="FFFFFF"/>
      </a:lt1>
      <a:dk2>
        <a:srgbClr val="29497B"/>
      </a:dk2>
      <a:lt2>
        <a:srgbClr val="75787B"/>
      </a:lt2>
      <a:accent1>
        <a:srgbClr val="81CEE4"/>
      </a:accent1>
      <a:accent2>
        <a:srgbClr val="03ABBA"/>
      </a:accent2>
      <a:accent3>
        <a:srgbClr val="29497B"/>
      </a:accent3>
      <a:accent4>
        <a:srgbClr val="9ACB3B"/>
      </a:accent4>
      <a:accent5>
        <a:srgbClr val="8B69C8"/>
      </a:accent5>
      <a:accent6>
        <a:srgbClr val="FF8A26"/>
      </a:accent6>
      <a:hlink>
        <a:srgbClr val="03ABBA"/>
      </a:hlink>
      <a:folHlink>
        <a:srgbClr val="0467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Damang Kynsai Khongwir [Chillibreeze]</cp:lastModifiedBy>
  <cp:revision>16</cp:revision>
  <cp:lastPrinted>2017-12-20T05:40:00Z</cp:lastPrinted>
  <dcterms:created xsi:type="dcterms:W3CDTF">2017-12-20T05:17:00Z</dcterms:created>
  <dcterms:modified xsi:type="dcterms:W3CDTF">2017-12-20T06:49:00Z</dcterms:modified>
</cp:coreProperties>
</file>